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160C8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  <w:sz w:val="52"/>
          <w:szCs w:val="52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4935A1B1" wp14:editId="2988E469">
            <wp:extent cx="3556635" cy="13716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1ACCA6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52"/>
          <w:szCs w:val="52"/>
        </w:rPr>
      </w:pPr>
    </w:p>
    <w:p w14:paraId="0F29B6AD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52"/>
          <w:szCs w:val="52"/>
        </w:rPr>
      </w:pPr>
    </w:p>
    <w:p w14:paraId="4E51D16E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52"/>
          <w:szCs w:val="52"/>
        </w:rPr>
      </w:pPr>
    </w:p>
    <w:p w14:paraId="33DC46D9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52"/>
          <w:szCs w:val="52"/>
        </w:rPr>
      </w:pPr>
    </w:p>
    <w:p w14:paraId="2496BD2A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Инструкция по охране труда</w:t>
      </w:r>
    </w:p>
    <w:p w14:paraId="45E3AEED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52"/>
          <w:szCs w:val="52"/>
        </w:rPr>
      </w:pPr>
    </w:p>
    <w:p w14:paraId="57B0E5FE" w14:textId="60ADE971" w:rsidR="00705477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к</w:t>
      </w:r>
      <w:r w:rsidR="00D07157">
        <w:rPr>
          <w:color w:val="000000"/>
          <w:sz w:val="40"/>
          <w:szCs w:val="40"/>
        </w:rPr>
        <w:t>омпетенци</w:t>
      </w:r>
      <w:r>
        <w:rPr>
          <w:color w:val="000000"/>
          <w:sz w:val="40"/>
          <w:szCs w:val="40"/>
        </w:rPr>
        <w:t>и</w:t>
      </w:r>
    </w:p>
    <w:p w14:paraId="4ABA9C8E" w14:textId="1DD6E236" w:rsidR="00DF406B" w:rsidRPr="00705477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44"/>
          <w:szCs w:val="44"/>
        </w:rPr>
      </w:pPr>
      <w:r w:rsidRPr="00705477">
        <w:rPr>
          <w:color w:val="000000"/>
          <w:sz w:val="44"/>
          <w:szCs w:val="44"/>
        </w:rPr>
        <w:t>«РАЗРАБОТКА ВИРТУАЛЬНЫХ МИРОВ»</w:t>
      </w:r>
    </w:p>
    <w:p w14:paraId="7414C0FC" w14:textId="57B809C4" w:rsidR="00DF406B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Финала </w:t>
      </w:r>
      <w:r w:rsidR="00D07157">
        <w:rPr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D07157">
        <w:rPr>
          <w:sz w:val="36"/>
          <w:szCs w:val="36"/>
        </w:rPr>
        <w:t>2</w:t>
      </w:r>
      <w:r>
        <w:rPr>
          <w:sz w:val="36"/>
          <w:szCs w:val="36"/>
        </w:rPr>
        <w:t>6</w:t>
      </w:r>
      <w:r w:rsidR="00D07157">
        <w:rPr>
          <w:color w:val="000000"/>
          <w:sz w:val="36"/>
          <w:szCs w:val="36"/>
        </w:rPr>
        <w:t xml:space="preserve"> г.</w:t>
      </w:r>
    </w:p>
    <w:p w14:paraId="4A5B8A7B" w14:textId="505870E2" w:rsidR="00705477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40"/>
          <w:szCs w:val="40"/>
        </w:rPr>
      </w:pPr>
      <w:r>
        <w:rPr>
          <w:color w:val="000000"/>
          <w:sz w:val="36"/>
          <w:szCs w:val="36"/>
        </w:rPr>
        <w:t>г. Нижний Новгород</w:t>
      </w:r>
    </w:p>
    <w:p w14:paraId="5B3C75BC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397DA69B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246D6512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13CB3870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7640CC71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0621EDD2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5EAD4536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3845241A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4F86BA1C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7E9E94A4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</w:pPr>
    </w:p>
    <w:p w14:paraId="24B95AEE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75E21FF8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7EF1602E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0D03C4EB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64A616C1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color w:val="000000"/>
        </w:rPr>
      </w:pPr>
    </w:p>
    <w:p w14:paraId="35C95DC4" w14:textId="77777777" w:rsidR="00705477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color w:val="000000"/>
        </w:rPr>
        <w:sectPr w:rsidR="00705477" w:rsidSect="0070547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  <w:r>
        <w:t>202</w:t>
      </w:r>
      <w:r w:rsidR="00705477">
        <w:t>6</w:t>
      </w:r>
      <w:r>
        <w:rPr>
          <w:color w:val="000000"/>
        </w:rPr>
        <w:t>г.</w:t>
      </w:r>
    </w:p>
    <w:p w14:paraId="7F184AE7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774774558"/>
        <w:docPartObj>
          <w:docPartGallery w:val="Table of Contents"/>
          <w:docPartUnique/>
        </w:docPartObj>
      </w:sdtPr>
      <w:sdtEndPr/>
      <w:sdtContent>
        <w:p w14:paraId="61FE7840" w14:textId="77777777" w:rsidR="00DF406B" w:rsidRDefault="00006AC6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 w:rsidR="00D07157"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30j0zll">
            <w:r w:rsidR="00D07157">
              <w:rPr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>
            <w:r w:rsidR="00D07157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7A5824A9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1fob9te">
            <w:r w:rsidR="00D07157">
              <w:rPr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>
            <w:r w:rsidR="00D07157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22835970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2et92p0">
            <w:r w:rsidR="00D07157">
              <w:rPr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>
            <w:r w:rsidR="00D07157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240AE2D9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tyjcwt">
            <w:r w:rsidR="00D07157">
              <w:rPr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>
            <w:r w:rsidR="00D07157"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50AD6B68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3dy6vkm">
            <w:r w:rsidR="00D07157">
              <w:rPr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>
            <w:r w:rsidR="00D07157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27FE670C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1t3h5sf">
            <w:r w:rsidR="00D07157">
              <w:rPr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>
            <w:r w:rsidR="00D07157">
              <w:rPr>
                <w:color w:val="000000"/>
                <w:sz w:val="28"/>
                <w:szCs w:val="28"/>
              </w:rPr>
              <w:tab/>
              <w:t>9</w:t>
            </w:r>
          </w:hyperlink>
        </w:p>
        <w:p w14:paraId="65C41145" w14:textId="77777777" w:rsidR="00DF406B" w:rsidRDefault="009B2F60" w:rsidP="00C95D7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4d34og8">
            <w:r w:rsidR="00D07157">
              <w:rPr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>
            <w:r w:rsidR="00D07157">
              <w:rPr>
                <w:color w:val="000000"/>
                <w:sz w:val="28"/>
                <w:szCs w:val="28"/>
              </w:rPr>
              <w:tab/>
              <w:t>10</w:t>
            </w:r>
          </w:hyperlink>
          <w:r w:rsidR="00006AC6">
            <w:fldChar w:fldCharType="end"/>
          </w:r>
        </w:p>
      </w:sdtContent>
    </w:sdt>
    <w:p w14:paraId="2DD78312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3FCC1ECF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color w:val="000000"/>
        </w:rPr>
      </w:pPr>
    </w:p>
    <w:p w14:paraId="14C6B9CD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26D2B5B5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7C91981F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7885E661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</w:p>
    <w:p w14:paraId="43E400AA" w14:textId="05D4CF37" w:rsidR="00705477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</w:rPr>
      </w:pPr>
      <w:r>
        <w:rPr>
          <w:color w:val="000000"/>
        </w:rPr>
        <w:br w:type="page"/>
      </w:r>
    </w:p>
    <w:p w14:paraId="5FF8ACEA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lastRenderedPageBreak/>
        <w:t>1. Область применения</w:t>
      </w:r>
    </w:p>
    <w:p w14:paraId="25F5DB11" w14:textId="77777777" w:rsidR="00705477" w:rsidRPr="00705477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1" w:name="_heading=h.1fob9te" w:colFirst="0" w:colLast="0"/>
      <w:bookmarkEnd w:id="1"/>
      <w:r w:rsidRPr="00705477">
        <w:rPr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по профессиональному мастерству «Профессионалы» в 2026 г. (далее Финал).</w:t>
      </w:r>
    </w:p>
    <w:p w14:paraId="114C915E" w14:textId="6BEF6098" w:rsidR="00DF406B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5477">
        <w:rPr>
          <w:color w:val="000000"/>
          <w:sz w:val="28"/>
          <w:szCs w:val="28"/>
        </w:rPr>
        <w:t>1.2 Выполнение требований настоящих правил обязательны для всех участников Финала чемпионата по профессиональному мастерству «Профессионалы» в 2026 г. компетенции «</w:t>
      </w:r>
      <w:r>
        <w:rPr>
          <w:color w:val="000000"/>
          <w:sz w:val="28"/>
          <w:szCs w:val="28"/>
        </w:rPr>
        <w:t>Разработка виртуальных миров</w:t>
      </w:r>
      <w:r w:rsidRPr="00705477">
        <w:rPr>
          <w:color w:val="000000"/>
          <w:sz w:val="28"/>
          <w:szCs w:val="28"/>
        </w:rPr>
        <w:t>».</w:t>
      </w:r>
    </w:p>
    <w:p w14:paraId="573D925F" w14:textId="77777777" w:rsidR="00705477" w:rsidRDefault="0070547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4171829D" w14:textId="5B7232F2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Нормативные ссылки</w:t>
      </w:r>
    </w:p>
    <w:p w14:paraId="3AAC951B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9E0FF02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7A3AD2C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  <w:sz w:val="28"/>
          <w:szCs w:val="28"/>
        </w:rPr>
      </w:pPr>
    </w:p>
    <w:p w14:paraId="7D37225C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Общие требования охраны труда</w:t>
      </w:r>
    </w:p>
    <w:p w14:paraId="472E1829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</w:t>
      </w:r>
      <w:r>
        <w:rPr>
          <w:sz w:val="28"/>
          <w:szCs w:val="28"/>
        </w:rPr>
        <w:t xml:space="preserve"> К участию в конкурсе, под непосредственным руководством Экспертов или совместно с Экспертом, Компетенции «Разработка виртуальных миров» допускаются участники:</w:t>
      </w:r>
    </w:p>
    <w:p w14:paraId="4E61B6BC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15AC1BF9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ознакомленные с инструкцией по охране труда;</w:t>
      </w:r>
    </w:p>
    <w:p w14:paraId="06B9D27D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1CCAD46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4420222F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1FCC310E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Участник Чемпионата обязан:</w:t>
      </w:r>
    </w:p>
    <w:p w14:paraId="7782A09A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69582ED3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770950A8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3.3.3. Соблюдать требования охраны труда.</w:t>
      </w:r>
    </w:p>
    <w:p w14:paraId="3B682E79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6CBB219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6F7C3043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A54699D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поражение электрическим током;</w:t>
      </w:r>
    </w:p>
    <w:p w14:paraId="63645578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1B2FC798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308D462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4C875FD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ультрафиолетовое и инфракрасное излучение;</w:t>
      </w:r>
    </w:p>
    <w:p w14:paraId="29634234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FEF8FD1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6D3758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физические и нервно-психические перегрузки;</w:t>
      </w:r>
    </w:p>
    <w:p w14:paraId="6CF0EC74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71AC14E6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71AAB802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D6219B1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7780639B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137A1604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4DAB4FB9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01E55DB" w14:textId="77777777" w:rsidR="00DF406B" w:rsidRDefault="00D07157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6D090BE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" w:name="_heading=h.tyjcwt" w:colFirst="0" w:colLast="0"/>
      <w:bookmarkEnd w:id="2"/>
    </w:p>
    <w:p w14:paraId="6A4DAF39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148149E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Перед началом работы участники должны выполнить следующее:</w:t>
      </w:r>
    </w:p>
    <w:p w14:paraId="054BD55B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 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4944C35F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E080001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3F5272A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 Подготовить рабочее место:</w:t>
      </w:r>
    </w:p>
    <w:p w14:paraId="2EEC5964" w14:textId="77777777" w:rsidR="00DF406B" w:rsidRDefault="00D07157" w:rsidP="00C95D71">
      <w:p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 Подготовить инструмент и оборудование, разрешенное к самостоятельной работе:</w:t>
      </w:r>
    </w:p>
    <w:tbl>
      <w:tblPr>
        <w:tblStyle w:val="aff2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09"/>
        <w:gridCol w:w="6628"/>
      </w:tblGrid>
      <w:tr w:rsidR="00DF406B" w:rsidRPr="00C95D71" w14:paraId="28F02D3C" w14:textId="77777777">
        <w:trPr>
          <w:tblHeader/>
        </w:trPr>
        <w:tc>
          <w:tcPr>
            <w:tcW w:w="3509" w:type="dxa"/>
          </w:tcPr>
          <w:p w14:paraId="3C2E10B8" w14:textId="77777777" w:rsidR="00DF406B" w:rsidRPr="00C95D71" w:rsidRDefault="00D07157" w:rsidP="00C95D71">
            <w:pPr>
              <w:spacing w:line="276" w:lineRule="auto"/>
              <w:contextualSpacing/>
              <w:jc w:val="center"/>
            </w:pPr>
            <w:r w:rsidRPr="00C95D71"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628" w:type="dxa"/>
          </w:tcPr>
          <w:p w14:paraId="4E442FF2" w14:textId="77777777" w:rsidR="00DF406B" w:rsidRPr="00C95D71" w:rsidRDefault="00D07157" w:rsidP="00C95D71">
            <w:pPr>
              <w:spacing w:line="276" w:lineRule="auto"/>
              <w:contextualSpacing/>
              <w:jc w:val="center"/>
            </w:pPr>
            <w:r w:rsidRPr="00C95D71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DF406B" w:rsidRPr="00C95D71" w14:paraId="72E4635B" w14:textId="77777777">
        <w:tc>
          <w:tcPr>
            <w:tcW w:w="3509" w:type="dxa"/>
          </w:tcPr>
          <w:p w14:paraId="210413DE" w14:textId="77777777" w:rsidR="00DF406B" w:rsidRPr="00C95D71" w:rsidRDefault="00D07157" w:rsidP="00C95D71">
            <w:pPr>
              <w:spacing w:line="276" w:lineRule="auto"/>
              <w:contextualSpacing/>
            </w:pPr>
            <w:r w:rsidRPr="00C95D71">
              <w:t xml:space="preserve">Компьютер в сборе (монитор, мышь, клавиатура) - ноутбук, </w:t>
            </w:r>
            <w:r w:rsidRPr="00C95D71">
              <w:lastRenderedPageBreak/>
              <w:t>портативный шлем виртуальной реальности</w:t>
            </w:r>
          </w:p>
        </w:tc>
        <w:tc>
          <w:tcPr>
            <w:tcW w:w="6628" w:type="dxa"/>
          </w:tcPr>
          <w:p w14:paraId="347AE08D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lastRenderedPageBreak/>
              <w:t>проверить исправность оборудования и приспособлений:</w:t>
            </w:r>
          </w:p>
          <w:p w14:paraId="69053DD6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t>- наличие защитных кожухов (в системном блоке);</w:t>
            </w:r>
          </w:p>
          <w:p w14:paraId="092238ED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lastRenderedPageBreak/>
              <w:t>- исправность работы мыши и клавиатуры;</w:t>
            </w:r>
          </w:p>
          <w:p w14:paraId="00EE8B15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t>- исправность цветопередачи монитора;</w:t>
            </w:r>
          </w:p>
          <w:p w14:paraId="5A5A53D5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t>- исправность работы портативного шлема виртуальной реальности (шлема, контроллеров, зарядных устройств);</w:t>
            </w:r>
          </w:p>
          <w:p w14:paraId="564EFCDA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t>- отсутствие розеток и/или иных проводов в зоне досягаемости;</w:t>
            </w:r>
          </w:p>
          <w:p w14:paraId="2F4720C5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</w:pPr>
            <w:r w:rsidRPr="00C95D71">
              <w:t>- скорость работы при полной загруженности ПК;</w:t>
            </w:r>
          </w:p>
          <w:p w14:paraId="56C0FCC8" w14:textId="77777777" w:rsidR="00DF406B" w:rsidRPr="00C95D71" w:rsidRDefault="00D07157" w:rsidP="00C95D71">
            <w:pPr>
              <w:shd w:val="clear" w:color="auto" w:fill="FEFEFE"/>
              <w:spacing w:line="276" w:lineRule="auto"/>
              <w:contextualSpacing/>
              <w:jc w:val="both"/>
            </w:pPr>
            <w:r w:rsidRPr="00C95D71"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4AE6EFB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следить за тем, чтобы вентиляционные отверстия устройств ничем не были закрыты.</w:t>
            </w:r>
          </w:p>
        </w:tc>
      </w:tr>
      <w:tr w:rsidR="00DF406B" w:rsidRPr="00C95D71" w14:paraId="45E2CE36" w14:textId="77777777">
        <w:tc>
          <w:tcPr>
            <w:tcW w:w="3509" w:type="dxa"/>
          </w:tcPr>
          <w:p w14:paraId="3EC48189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 xml:space="preserve">Принтер </w:t>
            </w:r>
          </w:p>
        </w:tc>
        <w:tc>
          <w:tcPr>
            <w:tcW w:w="6628" w:type="dxa"/>
          </w:tcPr>
          <w:p w14:paraId="13AA38C4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проверить синхронность работы ПК и принтера;</w:t>
            </w:r>
          </w:p>
          <w:p w14:paraId="0450826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совершить пробный запуск тестовой печати;</w:t>
            </w:r>
          </w:p>
          <w:p w14:paraId="1FA89DE4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проверить наличие тонера и бумаги</w:t>
            </w:r>
          </w:p>
          <w:p w14:paraId="22BDE4D5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rPr>
                <w:b/>
                <w:i/>
              </w:rPr>
              <w:t>Электробезопасность</w:t>
            </w:r>
          </w:p>
          <w:p w14:paraId="6A009146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Используйте шнур питания, поставляемый с принтером.</w:t>
            </w:r>
          </w:p>
          <w:p w14:paraId="32D218BA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10B596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B72C433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используйте удлинитель или сетевой разветвитель.</w:t>
            </w:r>
          </w:p>
          <w:p w14:paraId="2CDDC04E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22739D7" w14:textId="77777777" w:rsidR="00DF406B" w:rsidRPr="00C95D71" w:rsidRDefault="00D07157" w:rsidP="00C95D71">
            <w:pPr>
              <w:shd w:val="clear" w:color="auto" w:fill="FFFFFF"/>
              <w:spacing w:line="276" w:lineRule="auto"/>
              <w:contextualSpacing/>
              <w:jc w:val="both"/>
            </w:pPr>
            <w:r w:rsidRPr="00C95D71"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290DD70B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2FF8A47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06891FE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76B5B30F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14:paraId="33A334F8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убедиться в достаточности освещенности;</w:t>
      </w:r>
    </w:p>
    <w:p w14:paraId="1733E4F0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3CE292AB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B218EE6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173F329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_heading=h.2et92p0" w:colFirst="0" w:colLast="0"/>
      <w:bookmarkEnd w:id="3"/>
      <w:r>
        <w:rPr>
          <w:sz w:val="28"/>
          <w:szCs w:val="28"/>
        </w:rPr>
        <w:t>4.7.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48442B0F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A34BD01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5443D868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49D1F029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f3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3"/>
        <w:gridCol w:w="6344"/>
      </w:tblGrid>
      <w:tr w:rsidR="00DF406B" w:rsidRPr="00C95D71" w14:paraId="1843B0D3" w14:textId="77777777">
        <w:trPr>
          <w:tblHeader/>
        </w:trPr>
        <w:tc>
          <w:tcPr>
            <w:tcW w:w="3793" w:type="dxa"/>
            <w:vAlign w:val="center"/>
          </w:tcPr>
          <w:p w14:paraId="15F741B1" w14:textId="77777777" w:rsidR="00DF406B" w:rsidRPr="00C95D71" w:rsidRDefault="00D07157" w:rsidP="00C95D71">
            <w:pPr>
              <w:spacing w:line="276" w:lineRule="auto"/>
              <w:contextualSpacing/>
              <w:jc w:val="center"/>
            </w:pPr>
            <w:r w:rsidRPr="00C95D71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344" w:type="dxa"/>
            <w:vAlign w:val="center"/>
          </w:tcPr>
          <w:p w14:paraId="499FF340" w14:textId="77777777" w:rsidR="00DF406B" w:rsidRPr="00C95D71" w:rsidRDefault="00D07157" w:rsidP="00C95D71">
            <w:pPr>
              <w:spacing w:line="276" w:lineRule="auto"/>
              <w:contextualSpacing/>
              <w:jc w:val="center"/>
            </w:pPr>
            <w:r w:rsidRPr="00C95D71">
              <w:rPr>
                <w:b/>
              </w:rPr>
              <w:t>Требования безопасности</w:t>
            </w:r>
          </w:p>
        </w:tc>
      </w:tr>
      <w:tr w:rsidR="00DF406B" w:rsidRPr="00C95D71" w14:paraId="366AB3B2" w14:textId="77777777">
        <w:tc>
          <w:tcPr>
            <w:tcW w:w="3793" w:type="dxa"/>
          </w:tcPr>
          <w:p w14:paraId="77E34892" w14:textId="24B58769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 xml:space="preserve">Компьютер в сборе (монитор, мышь, клавиатура) - ноутбук, портативный </w:t>
            </w:r>
            <w:r w:rsidR="00C95D71" w:rsidRPr="00C95D71">
              <w:t>шлем виртуальной</w:t>
            </w:r>
            <w:r w:rsidRPr="00C95D71">
              <w:t xml:space="preserve"> реальности.</w:t>
            </w:r>
          </w:p>
        </w:tc>
        <w:tc>
          <w:tcPr>
            <w:tcW w:w="6344" w:type="dxa"/>
          </w:tcPr>
          <w:p w14:paraId="6563F289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Во время работы:</w:t>
            </w:r>
          </w:p>
          <w:p w14:paraId="465C6862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необходимо аккуратно обращаться с проводами;</w:t>
            </w:r>
          </w:p>
          <w:p w14:paraId="621D3FAE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запрещается работать с неисправным компьютером/ноутбуком;</w:t>
            </w:r>
          </w:p>
          <w:p w14:paraId="1720EC60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нельзя заниматься очисткой компьютера/ноутбука, когда он находится под напряжением;</w:t>
            </w:r>
          </w:p>
          <w:p w14:paraId="6518E382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недопустимо самостоятельно проводить ремонт ПК и оргтехники при отсутствии специальных навыков;</w:t>
            </w:r>
          </w:p>
          <w:p w14:paraId="06DCDAC1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нельзя располагать рядом с компьютером/ноутбуком жидкости, а также работать с мокрыми руками;</w:t>
            </w:r>
          </w:p>
          <w:p w14:paraId="61C0E07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 xml:space="preserve"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</w:t>
            </w:r>
            <w:r w:rsidRPr="00C95D71">
              <w:lastRenderedPageBreak/>
              <w:t>должно быть бликов и отражений светильников, окон и окружающих предметов.</w:t>
            </w:r>
          </w:p>
          <w:p w14:paraId="3F7165CB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7C5AE7AC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4676A3E6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07A967B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нельзя производить самостоятельно вскрытие и ремонт оборудования;</w:t>
            </w:r>
          </w:p>
          <w:p w14:paraId="09EBC40E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запрещается переключать разъемы интерфейсных кабелей периферийных устройств;</w:t>
            </w:r>
          </w:p>
          <w:p w14:paraId="34CCF89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DF406B" w:rsidRPr="00C95D71" w14:paraId="38B53486" w14:textId="77777777">
        <w:tc>
          <w:tcPr>
            <w:tcW w:w="3793" w:type="dxa"/>
          </w:tcPr>
          <w:p w14:paraId="367C7587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 xml:space="preserve">Принтер </w:t>
            </w:r>
          </w:p>
        </w:tc>
        <w:tc>
          <w:tcPr>
            <w:tcW w:w="6344" w:type="dxa"/>
          </w:tcPr>
          <w:p w14:paraId="5FB588EB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rPr>
                <w:b/>
                <w:i/>
              </w:rPr>
              <w:t>Электробезопасность</w:t>
            </w:r>
          </w:p>
          <w:p w14:paraId="52528725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кладите предметы на шнур питания.</w:t>
            </w:r>
          </w:p>
          <w:p w14:paraId="4317863C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закрывайте вентиляционные отверстия. Эти отверстия предотвращают перегрев принтера.</w:t>
            </w:r>
          </w:p>
          <w:p w14:paraId="788585E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допускайте попадания в принтер скобок и скрепок для бумаги.</w:t>
            </w:r>
          </w:p>
          <w:p w14:paraId="35700F5F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270A7892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rPr>
                <w:b/>
                <w:i/>
              </w:rPr>
              <w:t>В случае возникновения необычного шума или запаха:</w:t>
            </w:r>
          </w:p>
          <w:p w14:paraId="57C03056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Немедленно выключите принтер.</w:t>
            </w:r>
          </w:p>
          <w:p w14:paraId="030B2F09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Выньте вилку шнура питания из розетки.</w:t>
            </w:r>
          </w:p>
          <w:p w14:paraId="5F180CF0" w14:textId="77777777" w:rsidR="00DF406B" w:rsidRPr="00C95D71" w:rsidRDefault="00D07157" w:rsidP="00C95D71">
            <w:pPr>
              <w:spacing w:line="276" w:lineRule="auto"/>
              <w:contextualSpacing/>
              <w:jc w:val="both"/>
            </w:pPr>
            <w:r w:rsidRPr="00C95D71">
              <w:t>Для устранения неполадок сообщите эксперту.</w:t>
            </w:r>
          </w:p>
        </w:tc>
      </w:tr>
    </w:tbl>
    <w:p w14:paraId="1AACC14A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5.2. При выполнении конкурсных заданий и уборке рабочих мест:</w:t>
      </w:r>
    </w:p>
    <w:p w14:paraId="707FE7BB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5E9E572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настоящую инструкцию;</w:t>
      </w:r>
    </w:p>
    <w:p w14:paraId="291431A3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6C1115C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порядок и чистоту на рабочем месте;</w:t>
      </w:r>
    </w:p>
    <w:p w14:paraId="37C3B36A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69C6BDCD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выполнять конкурсные задания только исправным инструментом;</w:t>
      </w:r>
    </w:p>
    <w:p w14:paraId="086C4894" w14:textId="77777777" w:rsidR="00DF406B" w:rsidRDefault="00DF406B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D2906D8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9F86555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3C2D353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bookmarkStart w:id="4" w:name="_heading=h.1t3h5sf" w:colFirst="0" w:colLast="0"/>
      <w:bookmarkEnd w:id="4"/>
      <w:r>
        <w:rPr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5431E082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87EAE66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</w:p>
    <w:p w14:paraId="4EF54A5B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33273F4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1972AE3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F5518BD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EA2CF12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>
        <w:rPr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56EEB928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F4228A6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81E181C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5" w:name="_heading=h.3dy6vkm" w:colFirst="0" w:colLast="0"/>
      <w:bookmarkEnd w:id="5"/>
      <w:r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58FBFAA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68B4AC92" w14:textId="77777777" w:rsidR="00DF406B" w:rsidRDefault="00D07157" w:rsidP="00C95D7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b/>
          <w:color w:val="000000"/>
          <w:sz w:val="28"/>
          <w:szCs w:val="28"/>
        </w:rPr>
      </w:pPr>
      <w:bookmarkStart w:id="6" w:name="_heading=h.4d34og8" w:colFirst="0" w:colLast="0"/>
      <w:bookmarkEnd w:id="6"/>
      <w:r>
        <w:rPr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64D3BE5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работ каждый участник обязан:</w:t>
      </w:r>
    </w:p>
    <w:p w14:paraId="0BFFBEC0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Привести в порядок рабочее место. </w:t>
      </w:r>
    </w:p>
    <w:p w14:paraId="6D457748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7.2. Убрать средства индивидуальной защиты в отведенное для хранений место.</w:t>
      </w:r>
    </w:p>
    <w:p w14:paraId="1CFDF374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7.3. Отключить инструмент и оборудование от сети.</w:t>
      </w:r>
    </w:p>
    <w:p w14:paraId="55716B00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7.4. Инструмент убрать в специально предназначенное для хранений место.</w:t>
      </w:r>
    </w:p>
    <w:p w14:paraId="7B22D23D" w14:textId="77777777" w:rsidR="00DF406B" w:rsidRDefault="00D07157" w:rsidP="00C95D7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14:paraId="01E855F1" w14:textId="77777777" w:rsidR="00DF406B" w:rsidRDefault="00DF406B" w:rsidP="00C95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color w:val="000000"/>
          <w:sz w:val="28"/>
          <w:szCs w:val="28"/>
        </w:rPr>
      </w:pPr>
    </w:p>
    <w:sectPr w:rsidR="00DF406B" w:rsidSect="00C95D71">
      <w:pgSz w:w="11906" w:h="16838"/>
      <w:pgMar w:top="851" w:right="567" w:bottom="851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F887" w14:textId="77777777" w:rsidR="009B2F60" w:rsidRDefault="009B2F60">
      <w:pPr>
        <w:spacing w:line="240" w:lineRule="auto"/>
      </w:pPr>
      <w:r>
        <w:separator/>
      </w:r>
    </w:p>
  </w:endnote>
  <w:endnote w:type="continuationSeparator" w:id="0">
    <w:p w14:paraId="2FC838EA" w14:textId="77777777" w:rsidR="009B2F60" w:rsidRDefault="009B2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BBD4D" w14:textId="77777777" w:rsidR="00DF406B" w:rsidRDefault="00006AC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 w:rsidR="00D07157"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296415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A0236" w14:textId="77777777" w:rsidR="00DF406B" w:rsidRDefault="00DF4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8BC3A" w14:textId="77777777" w:rsidR="009B2F60" w:rsidRDefault="009B2F60">
      <w:pPr>
        <w:spacing w:line="240" w:lineRule="auto"/>
      </w:pPr>
      <w:r>
        <w:separator/>
      </w:r>
    </w:p>
  </w:footnote>
  <w:footnote w:type="continuationSeparator" w:id="0">
    <w:p w14:paraId="27FFB76B" w14:textId="77777777" w:rsidR="009B2F60" w:rsidRDefault="009B2F6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406B"/>
    <w:rsid w:val="00006AC6"/>
    <w:rsid w:val="00296415"/>
    <w:rsid w:val="0056174B"/>
    <w:rsid w:val="00705477"/>
    <w:rsid w:val="009B2F60"/>
    <w:rsid w:val="00C95D71"/>
    <w:rsid w:val="00D07157"/>
    <w:rsid w:val="00D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16EB"/>
  <w15:docId w15:val="{C3805C98-D071-4C49-880E-1CECA2AE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AC6"/>
    <w:pPr>
      <w:spacing w:line="1" w:lineRule="atLeast"/>
      <w:outlineLvl w:val="0"/>
    </w:pPr>
    <w:rPr>
      <w:position w:val="-1"/>
    </w:rPr>
  </w:style>
  <w:style w:type="paragraph" w:styleId="1">
    <w:name w:val="heading 1"/>
    <w:basedOn w:val="a"/>
    <w:next w:val="a"/>
    <w:link w:val="11"/>
    <w:uiPriority w:val="9"/>
    <w:qFormat/>
    <w:rsid w:val="00006AC6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006A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AC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AC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AC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AC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06AC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06AC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06AC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06A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06AC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"/>
    <w:rsid w:val="00006AC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06AC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06AC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06AC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06AC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06AC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06A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06AC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06AC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06AC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06AC6"/>
    <w:rPr>
      <w:sz w:val="24"/>
      <w:szCs w:val="24"/>
    </w:rPr>
  </w:style>
  <w:style w:type="character" w:customStyle="1" w:styleId="QuoteChar">
    <w:name w:val="Quote Char"/>
    <w:uiPriority w:val="29"/>
    <w:rsid w:val="00006AC6"/>
    <w:rPr>
      <w:i/>
    </w:rPr>
  </w:style>
  <w:style w:type="character" w:customStyle="1" w:styleId="IntenseQuoteChar">
    <w:name w:val="Intense Quote Char"/>
    <w:uiPriority w:val="30"/>
    <w:rsid w:val="00006AC6"/>
    <w:rPr>
      <w:i/>
    </w:rPr>
  </w:style>
  <w:style w:type="character" w:customStyle="1" w:styleId="HeaderChar">
    <w:name w:val="Header Char"/>
    <w:basedOn w:val="a0"/>
    <w:uiPriority w:val="99"/>
    <w:rsid w:val="00006AC6"/>
  </w:style>
  <w:style w:type="character" w:customStyle="1" w:styleId="CaptionChar">
    <w:name w:val="Caption Char"/>
    <w:uiPriority w:val="99"/>
    <w:rsid w:val="00006AC6"/>
  </w:style>
  <w:style w:type="character" w:customStyle="1" w:styleId="FootnoteTextChar">
    <w:name w:val="Footnote Text Char"/>
    <w:uiPriority w:val="99"/>
    <w:rsid w:val="00006AC6"/>
    <w:rPr>
      <w:sz w:val="18"/>
    </w:rPr>
  </w:style>
  <w:style w:type="character" w:customStyle="1" w:styleId="EndnoteTextChar">
    <w:name w:val="Endnote Text Char"/>
    <w:uiPriority w:val="99"/>
    <w:rsid w:val="00006AC6"/>
    <w:rPr>
      <w:sz w:val="20"/>
    </w:rPr>
  </w:style>
  <w:style w:type="character" w:customStyle="1" w:styleId="11">
    <w:name w:val="Заголовок 1 Знак1"/>
    <w:link w:val="1"/>
    <w:uiPriority w:val="9"/>
    <w:rsid w:val="00006AC6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006AC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06AC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06AC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06AC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06AC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06A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06AC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06AC6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hidden/>
    <w:qFormat/>
    <w:rsid w:val="00006AC6"/>
    <w:pPr>
      <w:spacing w:line="1" w:lineRule="atLeast"/>
      <w:outlineLvl w:val="0"/>
    </w:pPr>
    <w:rPr>
      <w:position w:val="-1"/>
    </w:rPr>
  </w:style>
  <w:style w:type="character" w:customStyle="1" w:styleId="a4">
    <w:name w:val="Заголовок Знак"/>
    <w:link w:val="a3"/>
    <w:uiPriority w:val="10"/>
    <w:rsid w:val="00006AC6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006AC6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06AC6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06AC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06AC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06AC6"/>
    <w:rPr>
      <w:i/>
    </w:rPr>
  </w:style>
  <w:style w:type="paragraph" w:styleId="aa">
    <w:name w:val="header"/>
    <w:basedOn w:val="a"/>
    <w:link w:val="10"/>
    <w:hidden/>
    <w:qFormat/>
    <w:rsid w:val="00006AC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006AC6"/>
  </w:style>
  <w:style w:type="paragraph" w:styleId="ab">
    <w:name w:val="footer"/>
    <w:basedOn w:val="a"/>
    <w:link w:val="12"/>
    <w:hidden/>
    <w:qFormat/>
    <w:rsid w:val="00006AC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006AC6"/>
  </w:style>
  <w:style w:type="paragraph" w:styleId="ac">
    <w:name w:val="caption"/>
    <w:basedOn w:val="a"/>
    <w:next w:val="a"/>
    <w:uiPriority w:val="35"/>
    <w:semiHidden/>
    <w:unhideWhenUsed/>
    <w:qFormat/>
    <w:rsid w:val="00006AC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006AC6"/>
  </w:style>
  <w:style w:type="table" w:styleId="ad">
    <w:name w:val="Table Grid"/>
    <w:basedOn w:val="a1"/>
    <w:hidden/>
    <w:qFormat/>
    <w:rsid w:val="00006AC6"/>
    <w:pPr>
      <w:spacing w:line="1" w:lineRule="atLeast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06AC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06AC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06AC6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06AC6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06AC6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06AC6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6AC6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6AC6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6AC6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6AC6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6AC6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6AC6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06AC6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6AC6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6AC6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6AC6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6AC6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6AC6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6AC6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06AC6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6AC6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6AC6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6AC6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6AC6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6AC6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6AC6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06AC6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06AC6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6AC6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6AC6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6AC6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6AC6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6AC6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6AC6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6AC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06AC6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06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06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06AC6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6AC6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6AC6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6AC6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6AC6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6AC6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6AC6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06AC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06AC6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6AC6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6AC6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6AC6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6AC6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6AC6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6AC6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6AC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6AC6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6AC6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6AC6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6AC6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6AC6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6AC6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6AC6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6AC6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006AC6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006AC6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006AC6"/>
    <w:rPr>
      <w:sz w:val="18"/>
    </w:rPr>
  </w:style>
  <w:style w:type="character" w:styleId="af0">
    <w:name w:val="footnote reference"/>
    <w:hidden/>
    <w:qFormat/>
    <w:rsid w:val="00006AC6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06AC6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006AC6"/>
    <w:rPr>
      <w:sz w:val="20"/>
    </w:rPr>
  </w:style>
  <w:style w:type="character" w:styleId="af3">
    <w:name w:val="endnote reference"/>
    <w:uiPriority w:val="99"/>
    <w:semiHidden/>
    <w:unhideWhenUsed/>
    <w:rsid w:val="00006AC6"/>
    <w:rPr>
      <w:vertAlign w:val="superscript"/>
    </w:rPr>
  </w:style>
  <w:style w:type="paragraph" w:styleId="14">
    <w:name w:val="toc 1"/>
    <w:basedOn w:val="a"/>
    <w:next w:val="a"/>
    <w:hidden/>
    <w:qFormat/>
    <w:rsid w:val="00006AC6"/>
  </w:style>
  <w:style w:type="paragraph" w:styleId="23">
    <w:name w:val="toc 2"/>
    <w:basedOn w:val="a"/>
    <w:next w:val="a"/>
    <w:hidden/>
    <w:qFormat/>
    <w:rsid w:val="00006AC6"/>
    <w:pPr>
      <w:ind w:left="240"/>
    </w:pPr>
  </w:style>
  <w:style w:type="paragraph" w:styleId="32">
    <w:name w:val="toc 3"/>
    <w:basedOn w:val="a"/>
    <w:next w:val="a"/>
    <w:uiPriority w:val="39"/>
    <w:unhideWhenUsed/>
    <w:rsid w:val="00006AC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06AC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06AC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06AC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06AC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06AC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06AC6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006AC6"/>
    <w:pPr>
      <w:outlineLvl w:val="9"/>
    </w:pPr>
  </w:style>
  <w:style w:type="paragraph" w:styleId="af5">
    <w:name w:val="table of figures"/>
    <w:basedOn w:val="a"/>
    <w:next w:val="a"/>
    <w:uiPriority w:val="99"/>
    <w:unhideWhenUsed/>
    <w:rsid w:val="00006AC6"/>
  </w:style>
  <w:style w:type="table" w:customStyle="1" w:styleId="TableNormal0">
    <w:name w:val="Table Normal"/>
    <w:rsid w:val="00006A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hidden/>
    <w:qFormat/>
    <w:rsid w:val="00006AC6"/>
    <w:pPr>
      <w:ind w:left="720"/>
    </w:pPr>
  </w:style>
  <w:style w:type="paragraph" w:styleId="af7">
    <w:name w:val="Balloon Text"/>
    <w:basedOn w:val="a"/>
    <w:hidden/>
    <w:qFormat/>
    <w:rsid w:val="00006AC6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006AC6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006AC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hidden/>
    <w:qFormat/>
    <w:rsid w:val="00006AC6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006AC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006AC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006AC6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006AC6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006AC6"/>
    <w:pPr>
      <w:spacing w:before="100" w:beforeAutospacing="1" w:after="100" w:afterAutospacing="1"/>
    </w:pPr>
  </w:style>
  <w:style w:type="table" w:customStyle="1" w:styleId="16">
    <w:name w:val="Сетка таблицы1"/>
    <w:basedOn w:val="a1"/>
    <w:next w:val="ad"/>
    <w:hidden/>
    <w:qFormat/>
    <w:rsid w:val="00006AC6"/>
    <w:pPr>
      <w:spacing w:line="1" w:lineRule="atLeast"/>
      <w:outlineLvl w:val="0"/>
    </w:pPr>
    <w:rPr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006AC6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rsid w:val="00006AC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rsid w:val="00006AC6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aff2">
    <w:basedOn w:val="TableNormal0"/>
    <w:rsid w:val="00006AC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sid w:val="00006AC6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etPwQnzcb1m5ykLQw/1hKgRZow==">CgMxLjAyCGguZ2pkZ3hzMgloLjMwajB6bGwyCWguMWZvYjl0ZTIJaC4yZXQ5MnAwMghoLnR5amN3dDIJaC4yZXQ5MnAwMgloLjNkeTZ2a20yCWguMXQzaDVzZjIJaC4zZHk2dmttMgloLjRkMzRvZzg4AHIhMUVGc3lGLTJVNXFTVl9fVFFMblNSR25rMEJLTW5HUHp5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2235</Words>
  <Characters>12740</Characters>
  <Application>Microsoft Office Word</Application>
  <DocSecurity>0</DocSecurity>
  <Lines>106</Lines>
  <Paragraphs>29</Paragraphs>
  <ScaleCrop>false</ScaleCrop>
  <Company/>
  <LinksUpToDate>false</LinksUpToDate>
  <CharactersWithSpaces>14946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 Жосан</cp:lastModifiedBy>
  <cp:revision>6</cp:revision>
  <dcterms:created xsi:type="dcterms:W3CDTF">2024-03-11T08:48:00Z</dcterms:created>
  <dcterms:modified xsi:type="dcterms:W3CDTF">2026-05-09T16:01:00Z</dcterms:modified>
</cp:coreProperties>
</file>